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0C" w:rsidRPr="0022760C" w:rsidRDefault="0022760C" w:rsidP="0022760C">
      <w:pPr>
        <w:jc w:val="center"/>
        <w:rPr>
          <w:b/>
          <w:sz w:val="32"/>
          <w:szCs w:val="32"/>
        </w:rPr>
      </w:pPr>
      <w:r w:rsidRPr="0022760C">
        <w:rPr>
          <w:b/>
          <w:sz w:val="32"/>
          <w:szCs w:val="32"/>
        </w:rPr>
        <w:t>Communications Policy of the Archdiocese of Tuam</w:t>
      </w:r>
    </w:p>
    <w:p w:rsidR="0022760C" w:rsidRDefault="0022760C">
      <w:r>
        <w:t xml:space="preserve">The Archdiocese of Tuam is committed to communicating effectively its child safeguarding policies, procedures and practices.  Policies and procedures are only effective if everyone, including children, understands their purpose and knows how to use them. </w:t>
      </w:r>
    </w:p>
    <w:p w:rsidR="0022760C" w:rsidRDefault="0022760C">
      <w:r>
        <w:t>Church personnel, and all who work with chi</w:t>
      </w:r>
      <w:r w:rsidR="00302EEC">
        <w:t xml:space="preserve">ldren in church settings, must </w:t>
      </w:r>
      <w:r>
        <w:t>be appropriately trained in best safeguarding practices. They must</w:t>
      </w:r>
      <w:r w:rsidR="00302EEC">
        <w:t xml:space="preserve"> be able to listen effectively </w:t>
      </w:r>
      <w:r>
        <w:t xml:space="preserve">to </w:t>
      </w:r>
      <w:r w:rsidR="00760E39">
        <w:t xml:space="preserve">children, their parents/guardians and the lay faithful   and must </w:t>
      </w:r>
      <w:r w:rsidR="007E58AC">
        <w:t>communicate the</w:t>
      </w:r>
      <w:r>
        <w:t xml:space="preserve"> Church’s safeguarding message</w:t>
      </w:r>
      <w:r w:rsidR="00760E39">
        <w:t xml:space="preserve"> to </w:t>
      </w:r>
      <w:r w:rsidR="007E58AC">
        <w:t>them.</w:t>
      </w:r>
      <w:r>
        <w:t xml:space="preserve"> </w:t>
      </w:r>
    </w:p>
    <w:p w:rsidR="009225A0" w:rsidRDefault="0022760C">
      <w:r>
        <w:t xml:space="preserve">The Archdiocese has put in place a range of methods to communicate </w:t>
      </w:r>
      <w:r w:rsidR="00760E39">
        <w:t>how it</w:t>
      </w:r>
      <w:r>
        <w:t xml:space="preserve"> create</w:t>
      </w:r>
      <w:r w:rsidR="00760E39">
        <w:t>s a</w:t>
      </w:r>
      <w:r>
        <w:t xml:space="preserve"> safe environment</w:t>
      </w:r>
      <w:r w:rsidR="00760E39">
        <w:t xml:space="preserve"> </w:t>
      </w:r>
      <w:r w:rsidR="007E58AC">
        <w:t>for children</w:t>
      </w:r>
      <w:r>
        <w:t xml:space="preserve"> and for those who work with them in a church context.   </w:t>
      </w:r>
      <w:r w:rsidR="00760E39">
        <w:t>The following table shows the methods being used across the Archdiocese.</w:t>
      </w:r>
    </w:p>
    <w:p w:rsidR="00990662" w:rsidRDefault="00990662"/>
    <w:p w:rsidR="00990662" w:rsidRDefault="00990662">
      <w:bookmarkStart w:id="0" w:name="_GoBack"/>
      <w:bookmarkEnd w:id="0"/>
    </w:p>
    <w:p w:rsidR="00990662" w:rsidRDefault="00990662" w:rsidP="00990662">
      <w:pPr>
        <w:jc w:val="center"/>
        <w:rPr>
          <w:b/>
          <w:sz w:val="32"/>
          <w:szCs w:val="32"/>
        </w:rPr>
      </w:pPr>
      <w:r w:rsidRPr="00675E66">
        <w:rPr>
          <w:b/>
          <w:sz w:val="32"/>
          <w:szCs w:val="32"/>
        </w:rPr>
        <w:t xml:space="preserve">Communications Plan </w:t>
      </w:r>
      <w:r>
        <w:rPr>
          <w:b/>
          <w:sz w:val="32"/>
          <w:szCs w:val="32"/>
        </w:rPr>
        <w:t xml:space="preserve"> </w:t>
      </w:r>
    </w:p>
    <w:p w:rsidR="00990662" w:rsidRDefault="00990662" w:rsidP="00990662">
      <w:pPr>
        <w:jc w:val="center"/>
        <w:rPr>
          <w:b/>
          <w:sz w:val="32"/>
          <w:szCs w:val="32"/>
        </w:rPr>
      </w:pPr>
    </w:p>
    <w:tbl>
      <w:tblPr>
        <w:tblStyle w:val="TableGrid"/>
        <w:tblW w:w="0" w:type="auto"/>
        <w:tblLook w:val="04A0" w:firstRow="1" w:lastRow="0" w:firstColumn="1" w:lastColumn="0" w:noHBand="0" w:noVBand="1"/>
      </w:tblPr>
      <w:tblGrid>
        <w:gridCol w:w="1416"/>
        <w:gridCol w:w="2048"/>
        <w:gridCol w:w="2343"/>
        <w:gridCol w:w="3799"/>
        <w:gridCol w:w="2262"/>
        <w:gridCol w:w="2080"/>
      </w:tblGrid>
      <w:tr w:rsidR="00990662" w:rsidTr="00707C43">
        <w:tc>
          <w:tcPr>
            <w:tcW w:w="1416" w:type="dxa"/>
          </w:tcPr>
          <w:p w:rsidR="00990662" w:rsidRDefault="00990662" w:rsidP="00707C43">
            <w:pPr>
              <w:jc w:val="center"/>
              <w:rPr>
                <w:b/>
                <w:sz w:val="32"/>
                <w:szCs w:val="32"/>
              </w:rPr>
            </w:pPr>
            <w:r>
              <w:rPr>
                <w:b/>
                <w:sz w:val="32"/>
                <w:szCs w:val="32"/>
              </w:rPr>
              <w:t xml:space="preserve">For Whom </w:t>
            </w:r>
          </w:p>
        </w:tc>
        <w:tc>
          <w:tcPr>
            <w:tcW w:w="2048" w:type="dxa"/>
          </w:tcPr>
          <w:p w:rsidR="00990662" w:rsidRDefault="00990662" w:rsidP="00707C43">
            <w:pPr>
              <w:jc w:val="center"/>
              <w:rPr>
                <w:b/>
                <w:sz w:val="32"/>
                <w:szCs w:val="32"/>
              </w:rPr>
            </w:pPr>
            <w:r>
              <w:rPr>
                <w:b/>
                <w:sz w:val="32"/>
                <w:szCs w:val="32"/>
              </w:rPr>
              <w:t>What</w:t>
            </w:r>
          </w:p>
        </w:tc>
        <w:tc>
          <w:tcPr>
            <w:tcW w:w="2343" w:type="dxa"/>
          </w:tcPr>
          <w:p w:rsidR="00990662" w:rsidRDefault="00990662" w:rsidP="00707C43">
            <w:pPr>
              <w:jc w:val="center"/>
              <w:rPr>
                <w:b/>
                <w:sz w:val="32"/>
                <w:szCs w:val="32"/>
              </w:rPr>
            </w:pPr>
            <w:r>
              <w:rPr>
                <w:b/>
                <w:sz w:val="32"/>
                <w:szCs w:val="32"/>
              </w:rPr>
              <w:t>How</w:t>
            </w:r>
          </w:p>
        </w:tc>
        <w:tc>
          <w:tcPr>
            <w:tcW w:w="3799" w:type="dxa"/>
          </w:tcPr>
          <w:p w:rsidR="00990662" w:rsidRDefault="00990662" w:rsidP="00707C43">
            <w:pPr>
              <w:jc w:val="center"/>
              <w:rPr>
                <w:b/>
                <w:sz w:val="32"/>
                <w:szCs w:val="32"/>
              </w:rPr>
            </w:pPr>
            <w:r>
              <w:rPr>
                <w:b/>
                <w:sz w:val="32"/>
                <w:szCs w:val="32"/>
              </w:rPr>
              <w:t>Who is responsible</w:t>
            </w:r>
          </w:p>
        </w:tc>
        <w:tc>
          <w:tcPr>
            <w:tcW w:w="2262" w:type="dxa"/>
          </w:tcPr>
          <w:p w:rsidR="00990662" w:rsidRDefault="00990662" w:rsidP="00707C43">
            <w:pPr>
              <w:jc w:val="center"/>
              <w:rPr>
                <w:b/>
                <w:sz w:val="32"/>
                <w:szCs w:val="32"/>
              </w:rPr>
            </w:pPr>
            <w:r>
              <w:rPr>
                <w:b/>
                <w:sz w:val="32"/>
                <w:szCs w:val="32"/>
              </w:rPr>
              <w:t xml:space="preserve">When </w:t>
            </w:r>
          </w:p>
        </w:tc>
        <w:tc>
          <w:tcPr>
            <w:tcW w:w="2080" w:type="dxa"/>
          </w:tcPr>
          <w:p w:rsidR="00990662" w:rsidRDefault="00990662" w:rsidP="00707C43">
            <w:pPr>
              <w:jc w:val="center"/>
              <w:rPr>
                <w:b/>
                <w:sz w:val="32"/>
                <w:szCs w:val="32"/>
              </w:rPr>
            </w:pPr>
            <w:r>
              <w:rPr>
                <w:b/>
                <w:sz w:val="32"/>
                <w:szCs w:val="32"/>
              </w:rPr>
              <w:t>Review</w:t>
            </w:r>
          </w:p>
        </w:tc>
      </w:tr>
      <w:tr w:rsidR="00990662" w:rsidTr="00707C43">
        <w:tc>
          <w:tcPr>
            <w:tcW w:w="1416" w:type="dxa"/>
          </w:tcPr>
          <w:p w:rsidR="00990662" w:rsidRPr="00675E66" w:rsidRDefault="00990662" w:rsidP="00707C43">
            <w:pPr>
              <w:jc w:val="center"/>
              <w:rPr>
                <w:szCs w:val="24"/>
              </w:rPr>
            </w:pPr>
            <w:r w:rsidRPr="00675E66">
              <w:rPr>
                <w:szCs w:val="24"/>
              </w:rPr>
              <w:t>All in the Archdiocese</w:t>
            </w:r>
          </w:p>
        </w:tc>
        <w:tc>
          <w:tcPr>
            <w:tcW w:w="2048" w:type="dxa"/>
          </w:tcPr>
          <w:p w:rsidR="00990662" w:rsidRPr="00675E66" w:rsidRDefault="00990662" w:rsidP="00707C43">
            <w:pPr>
              <w:jc w:val="center"/>
              <w:rPr>
                <w:szCs w:val="24"/>
              </w:rPr>
            </w:pPr>
            <w:r>
              <w:rPr>
                <w:szCs w:val="24"/>
              </w:rPr>
              <w:t xml:space="preserve">Child </w:t>
            </w:r>
            <w:r w:rsidRPr="00675E66">
              <w:rPr>
                <w:szCs w:val="24"/>
              </w:rPr>
              <w:t>Safeguarding Policy</w:t>
            </w:r>
          </w:p>
        </w:tc>
        <w:tc>
          <w:tcPr>
            <w:tcW w:w="2343" w:type="dxa"/>
          </w:tcPr>
          <w:p w:rsidR="00990662" w:rsidRPr="00675E66" w:rsidRDefault="00990662" w:rsidP="00707C43">
            <w:pPr>
              <w:jc w:val="center"/>
              <w:rPr>
                <w:szCs w:val="24"/>
              </w:rPr>
            </w:pPr>
            <w:r w:rsidRPr="00675E66">
              <w:rPr>
                <w:szCs w:val="24"/>
              </w:rPr>
              <w:t>Printed copies</w:t>
            </w:r>
          </w:p>
        </w:tc>
        <w:tc>
          <w:tcPr>
            <w:tcW w:w="3799" w:type="dxa"/>
          </w:tcPr>
          <w:p w:rsidR="00990662" w:rsidRDefault="00990662" w:rsidP="00707C43">
            <w:pPr>
              <w:pStyle w:val="BodyText1"/>
              <w:rPr>
                <w:rStyle w:val="bold"/>
                <w:b w:val="0"/>
              </w:rPr>
            </w:pPr>
            <w:r w:rsidRPr="008A1DD5">
              <w:rPr>
                <w:rStyle w:val="bold"/>
                <w:rFonts w:eastAsia="Times New Roman"/>
                <w:b w:val="0"/>
                <w:bCs w:val="0"/>
              </w:rPr>
              <w:t>The parish priest</w:t>
            </w:r>
            <w:r>
              <w:rPr>
                <w:rStyle w:val="bold"/>
                <w:rFonts w:eastAsia="Times New Roman"/>
                <w:b w:val="0"/>
                <w:bCs w:val="0"/>
              </w:rPr>
              <w:t xml:space="preserve"> and LSR ensure that copies of the </w:t>
            </w:r>
            <w:r w:rsidRPr="00B05FDE">
              <w:rPr>
                <w:rStyle w:val="bold"/>
                <w:rFonts w:eastAsia="Times New Roman"/>
                <w:bCs w:val="0"/>
              </w:rPr>
              <w:t>Parish Handbook</w:t>
            </w:r>
            <w:r>
              <w:rPr>
                <w:rStyle w:val="bold"/>
                <w:rFonts w:eastAsia="Times New Roman"/>
                <w:bCs w:val="0"/>
              </w:rPr>
              <w:t xml:space="preserve"> </w:t>
            </w:r>
            <w:proofErr w:type="gramStart"/>
            <w:r>
              <w:rPr>
                <w:rStyle w:val="bold"/>
                <w:rFonts w:eastAsia="Times New Roman"/>
                <w:b w:val="0"/>
                <w:bCs w:val="0"/>
              </w:rPr>
              <w:t>are  available</w:t>
            </w:r>
            <w:proofErr w:type="gramEnd"/>
            <w:r>
              <w:rPr>
                <w:rStyle w:val="bold"/>
                <w:rFonts w:eastAsia="Times New Roman"/>
                <w:b w:val="0"/>
                <w:bCs w:val="0"/>
              </w:rPr>
              <w:t xml:space="preserve">   </w:t>
            </w:r>
          </w:p>
          <w:p w:rsidR="00990662" w:rsidRDefault="00990662" w:rsidP="00707C43">
            <w:pPr>
              <w:pStyle w:val="BodyText1"/>
              <w:rPr>
                <w:rStyle w:val="bold"/>
                <w:b w:val="0"/>
              </w:rPr>
            </w:pPr>
            <w:r>
              <w:rPr>
                <w:rStyle w:val="bold"/>
                <w:b w:val="0"/>
              </w:rPr>
              <w:t xml:space="preserve">LSR checks that </w:t>
            </w:r>
            <w:r w:rsidRPr="00B05FDE">
              <w:rPr>
                <w:rStyle w:val="bold"/>
              </w:rPr>
              <w:t>Policy</w:t>
            </w:r>
            <w:r>
              <w:rPr>
                <w:rStyle w:val="bold"/>
                <w:b w:val="0"/>
              </w:rPr>
              <w:t xml:space="preserve"> is</w:t>
            </w:r>
            <w:r w:rsidRPr="00B05FDE">
              <w:rPr>
                <w:rStyle w:val="bold"/>
                <w:b w:val="0"/>
              </w:rPr>
              <w:t xml:space="preserve"> on display in all churches and church buildings</w:t>
            </w:r>
            <w:r>
              <w:rPr>
                <w:rStyle w:val="bold"/>
                <w:b w:val="0"/>
              </w:rPr>
              <w:t xml:space="preserve"> and published in Parish newsletters </w:t>
            </w:r>
          </w:p>
          <w:p w:rsidR="00990662" w:rsidRDefault="00990662" w:rsidP="00707C43">
            <w:pPr>
              <w:rPr>
                <w:rStyle w:val="bold"/>
                <w:b w:val="0"/>
              </w:rPr>
            </w:pPr>
            <w:r>
              <w:rPr>
                <w:rStyle w:val="bold"/>
                <w:b w:val="0"/>
              </w:rPr>
              <w:t xml:space="preserve">LSR checks that </w:t>
            </w:r>
            <w:r w:rsidRPr="007C615D">
              <w:rPr>
                <w:rStyle w:val="bold"/>
              </w:rPr>
              <w:t>contact details</w:t>
            </w:r>
            <w:r>
              <w:rPr>
                <w:rStyle w:val="bold"/>
                <w:b w:val="0"/>
              </w:rPr>
              <w:t xml:space="preserve"> of </w:t>
            </w:r>
            <w:proofErr w:type="gramStart"/>
            <w:r>
              <w:rPr>
                <w:rStyle w:val="bold"/>
                <w:b w:val="0"/>
              </w:rPr>
              <w:t xml:space="preserve">DLPs,  </w:t>
            </w:r>
            <w:proofErr w:type="spellStart"/>
            <w:r>
              <w:rPr>
                <w:rStyle w:val="bold"/>
                <w:b w:val="0"/>
              </w:rPr>
              <w:t>Tusla</w:t>
            </w:r>
            <w:proofErr w:type="spellEnd"/>
            <w:proofErr w:type="gramEnd"/>
            <w:r>
              <w:rPr>
                <w:rStyle w:val="bold"/>
                <w:b w:val="0"/>
              </w:rPr>
              <w:t xml:space="preserve"> and </w:t>
            </w:r>
            <w:proofErr w:type="spellStart"/>
            <w:r>
              <w:rPr>
                <w:rStyle w:val="bold"/>
                <w:b w:val="0"/>
              </w:rPr>
              <w:t>Gardai</w:t>
            </w:r>
            <w:proofErr w:type="spellEnd"/>
            <w:r>
              <w:rPr>
                <w:rStyle w:val="bold"/>
                <w:b w:val="0"/>
              </w:rPr>
              <w:t xml:space="preserve"> are up to </w:t>
            </w:r>
            <w:r>
              <w:rPr>
                <w:rStyle w:val="bold"/>
                <w:b w:val="0"/>
              </w:rPr>
              <w:lastRenderedPageBreak/>
              <w:t>date and displayed in all Church buildings</w:t>
            </w:r>
          </w:p>
          <w:p w:rsidR="00990662" w:rsidRDefault="00990662" w:rsidP="00707C43">
            <w:pPr>
              <w:rPr>
                <w:b/>
                <w:sz w:val="32"/>
                <w:szCs w:val="32"/>
              </w:rPr>
            </w:pPr>
          </w:p>
        </w:tc>
        <w:tc>
          <w:tcPr>
            <w:tcW w:w="2262" w:type="dxa"/>
          </w:tcPr>
          <w:p w:rsidR="00990662" w:rsidRDefault="00990662" w:rsidP="00707C43">
            <w:pPr>
              <w:jc w:val="center"/>
              <w:rPr>
                <w:szCs w:val="24"/>
              </w:rPr>
            </w:pPr>
            <w:r>
              <w:rPr>
                <w:szCs w:val="24"/>
              </w:rPr>
              <w:lastRenderedPageBreak/>
              <w:t>Regularly</w:t>
            </w: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szCs w:val="24"/>
              </w:rPr>
            </w:pPr>
            <w:r>
              <w:rPr>
                <w:szCs w:val="24"/>
              </w:rPr>
              <w:t>Regularly</w:t>
            </w: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szCs w:val="24"/>
              </w:rPr>
            </w:pPr>
          </w:p>
          <w:p w:rsidR="00990662" w:rsidRPr="00675E66" w:rsidRDefault="00990662" w:rsidP="00707C43">
            <w:pPr>
              <w:jc w:val="center"/>
              <w:rPr>
                <w:szCs w:val="24"/>
              </w:rPr>
            </w:pPr>
            <w:r>
              <w:rPr>
                <w:szCs w:val="24"/>
              </w:rPr>
              <w:t>Regularly</w:t>
            </w:r>
          </w:p>
        </w:tc>
        <w:tc>
          <w:tcPr>
            <w:tcW w:w="2080" w:type="dxa"/>
          </w:tcPr>
          <w:p w:rsidR="00990662" w:rsidRDefault="00990662" w:rsidP="00707C43">
            <w:pPr>
              <w:jc w:val="center"/>
              <w:rPr>
                <w:szCs w:val="24"/>
              </w:rPr>
            </w:pPr>
            <w:r w:rsidRPr="00675E66">
              <w:rPr>
                <w:szCs w:val="24"/>
              </w:rPr>
              <w:t>Parish Audit</w:t>
            </w: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szCs w:val="24"/>
              </w:rPr>
            </w:pPr>
            <w:r>
              <w:rPr>
                <w:szCs w:val="24"/>
              </w:rPr>
              <w:t>Parish Audit</w:t>
            </w: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szCs w:val="24"/>
              </w:rPr>
            </w:pPr>
          </w:p>
          <w:p w:rsidR="00990662" w:rsidRPr="00675E66" w:rsidRDefault="00990662" w:rsidP="00707C43">
            <w:pPr>
              <w:jc w:val="center"/>
              <w:rPr>
                <w:szCs w:val="24"/>
              </w:rPr>
            </w:pPr>
            <w:r>
              <w:rPr>
                <w:szCs w:val="24"/>
              </w:rPr>
              <w:t>Parish Audit</w:t>
            </w:r>
          </w:p>
        </w:tc>
      </w:tr>
      <w:tr w:rsidR="00990662" w:rsidTr="00707C43">
        <w:tc>
          <w:tcPr>
            <w:tcW w:w="1416" w:type="dxa"/>
          </w:tcPr>
          <w:p w:rsidR="00990662" w:rsidRDefault="00990662" w:rsidP="00707C43">
            <w:pPr>
              <w:jc w:val="center"/>
              <w:rPr>
                <w:b/>
                <w:sz w:val="32"/>
                <w:szCs w:val="32"/>
              </w:rPr>
            </w:pPr>
          </w:p>
        </w:tc>
        <w:tc>
          <w:tcPr>
            <w:tcW w:w="2048" w:type="dxa"/>
          </w:tcPr>
          <w:p w:rsidR="00990662" w:rsidRDefault="00990662" w:rsidP="00707C43">
            <w:pPr>
              <w:pStyle w:val="BodyText1"/>
              <w:rPr>
                <w:b/>
                <w:sz w:val="32"/>
                <w:szCs w:val="32"/>
              </w:rPr>
            </w:pPr>
          </w:p>
        </w:tc>
        <w:tc>
          <w:tcPr>
            <w:tcW w:w="2343" w:type="dxa"/>
          </w:tcPr>
          <w:p w:rsidR="00990662" w:rsidRPr="008A1DD5" w:rsidRDefault="00990662" w:rsidP="00707C43">
            <w:pPr>
              <w:pStyle w:val="BodyText1"/>
              <w:rPr>
                <w:rStyle w:val="bold"/>
                <w:rFonts w:eastAsia="Times New Roman"/>
                <w:b w:val="0"/>
                <w:bCs w:val="0"/>
              </w:rPr>
            </w:pPr>
            <w:r>
              <w:rPr>
                <w:rStyle w:val="bold"/>
                <w:rFonts w:eastAsia="Times New Roman"/>
                <w:b w:val="0"/>
                <w:bCs w:val="0"/>
              </w:rPr>
              <w:t>Archdiocesan Website</w:t>
            </w:r>
          </w:p>
          <w:p w:rsidR="00990662" w:rsidRDefault="00990662" w:rsidP="00707C43">
            <w:pPr>
              <w:jc w:val="center"/>
              <w:rPr>
                <w:b/>
                <w:sz w:val="32"/>
                <w:szCs w:val="32"/>
              </w:rPr>
            </w:pPr>
          </w:p>
        </w:tc>
        <w:tc>
          <w:tcPr>
            <w:tcW w:w="3799" w:type="dxa"/>
          </w:tcPr>
          <w:p w:rsidR="00990662" w:rsidRDefault="00990662" w:rsidP="00707C43">
            <w:pPr>
              <w:rPr>
                <w:rStyle w:val="bold"/>
                <w:rFonts w:eastAsia="Times New Roman"/>
                <w:b w:val="0"/>
                <w:bCs w:val="0"/>
              </w:rPr>
            </w:pPr>
            <w:r>
              <w:rPr>
                <w:rStyle w:val="bold"/>
                <w:rFonts w:eastAsia="Times New Roman"/>
                <w:b w:val="0"/>
                <w:bCs w:val="0"/>
              </w:rPr>
              <w:t>Director of Safeguarding ensures that Po</w:t>
            </w:r>
            <w:r w:rsidRPr="008A1DD5">
              <w:rPr>
                <w:rStyle w:val="bold"/>
                <w:rFonts w:eastAsia="Times New Roman"/>
                <w:b w:val="0"/>
                <w:bCs w:val="0"/>
              </w:rPr>
              <w:t>licy</w:t>
            </w:r>
            <w:r>
              <w:rPr>
                <w:rStyle w:val="bold"/>
                <w:rFonts w:eastAsia="Times New Roman"/>
                <w:b w:val="0"/>
                <w:bCs w:val="0"/>
              </w:rPr>
              <w:t xml:space="preserve">, Procedures and Safeguarding </w:t>
            </w:r>
            <w:proofErr w:type="gramStart"/>
            <w:r>
              <w:rPr>
                <w:rStyle w:val="bold"/>
                <w:rFonts w:eastAsia="Times New Roman"/>
                <w:b w:val="0"/>
                <w:bCs w:val="0"/>
              </w:rPr>
              <w:t xml:space="preserve">Information </w:t>
            </w:r>
            <w:r w:rsidRPr="008A1DD5">
              <w:rPr>
                <w:rStyle w:val="bold"/>
                <w:rFonts w:eastAsia="Times New Roman"/>
                <w:b w:val="0"/>
                <w:bCs w:val="0"/>
              </w:rPr>
              <w:t xml:space="preserve"> </w:t>
            </w:r>
            <w:r>
              <w:rPr>
                <w:rStyle w:val="bold"/>
                <w:rFonts w:eastAsia="Times New Roman"/>
                <w:b w:val="0"/>
                <w:bCs w:val="0"/>
              </w:rPr>
              <w:t>are</w:t>
            </w:r>
            <w:proofErr w:type="gramEnd"/>
            <w:r w:rsidRPr="008A1DD5">
              <w:rPr>
                <w:rStyle w:val="bold"/>
                <w:rFonts w:eastAsia="Times New Roman"/>
                <w:b w:val="0"/>
                <w:bCs w:val="0"/>
              </w:rPr>
              <w:t xml:space="preserve"> up to date </w:t>
            </w:r>
            <w:r>
              <w:rPr>
                <w:rStyle w:val="bold"/>
                <w:rFonts w:eastAsia="Times New Roman"/>
                <w:b w:val="0"/>
                <w:bCs w:val="0"/>
              </w:rPr>
              <w:t xml:space="preserve">on </w:t>
            </w:r>
            <w:r w:rsidRPr="007C615D">
              <w:rPr>
                <w:rStyle w:val="bold"/>
                <w:rFonts w:eastAsia="Times New Roman"/>
                <w:bCs w:val="0"/>
              </w:rPr>
              <w:t>website</w:t>
            </w:r>
          </w:p>
          <w:p w:rsidR="00990662" w:rsidRDefault="00990662" w:rsidP="00707C43">
            <w:pPr>
              <w:rPr>
                <w:b/>
                <w:sz w:val="32"/>
                <w:szCs w:val="32"/>
              </w:rPr>
            </w:pPr>
          </w:p>
        </w:tc>
        <w:tc>
          <w:tcPr>
            <w:tcW w:w="2262" w:type="dxa"/>
          </w:tcPr>
          <w:p w:rsidR="00990662" w:rsidRDefault="00990662" w:rsidP="00707C43">
            <w:pPr>
              <w:jc w:val="center"/>
              <w:rPr>
                <w:b/>
                <w:sz w:val="32"/>
                <w:szCs w:val="32"/>
              </w:rPr>
            </w:pPr>
            <w:r>
              <w:rPr>
                <w:szCs w:val="24"/>
              </w:rPr>
              <w:t>Regularly</w:t>
            </w:r>
          </w:p>
        </w:tc>
        <w:tc>
          <w:tcPr>
            <w:tcW w:w="2080" w:type="dxa"/>
          </w:tcPr>
          <w:p w:rsidR="00990662" w:rsidRDefault="00990662" w:rsidP="00707C43">
            <w:pPr>
              <w:jc w:val="center"/>
              <w:rPr>
                <w:b/>
                <w:sz w:val="32"/>
                <w:szCs w:val="32"/>
              </w:rPr>
            </w:pPr>
            <w:r>
              <w:rPr>
                <w:szCs w:val="24"/>
              </w:rPr>
              <w:t>Parish Audit</w:t>
            </w:r>
          </w:p>
        </w:tc>
      </w:tr>
      <w:tr w:rsidR="00990662" w:rsidTr="00707C43">
        <w:tc>
          <w:tcPr>
            <w:tcW w:w="1416" w:type="dxa"/>
          </w:tcPr>
          <w:p w:rsidR="00990662" w:rsidRDefault="00990662" w:rsidP="00707C43">
            <w:pPr>
              <w:jc w:val="center"/>
              <w:rPr>
                <w:b/>
                <w:sz w:val="32"/>
                <w:szCs w:val="32"/>
              </w:rPr>
            </w:pPr>
          </w:p>
        </w:tc>
        <w:tc>
          <w:tcPr>
            <w:tcW w:w="2048" w:type="dxa"/>
          </w:tcPr>
          <w:p w:rsidR="00990662" w:rsidRDefault="00990662" w:rsidP="00707C43">
            <w:pPr>
              <w:pStyle w:val="BodyText1"/>
              <w:rPr>
                <w:b/>
                <w:sz w:val="32"/>
                <w:szCs w:val="32"/>
              </w:rPr>
            </w:pPr>
          </w:p>
        </w:tc>
        <w:tc>
          <w:tcPr>
            <w:tcW w:w="2343" w:type="dxa"/>
          </w:tcPr>
          <w:p w:rsidR="00990662" w:rsidRDefault="00990662" w:rsidP="00707C43">
            <w:pPr>
              <w:pStyle w:val="BodyText1"/>
              <w:rPr>
                <w:rStyle w:val="bold"/>
                <w:rFonts w:eastAsia="Times New Roman"/>
                <w:b w:val="0"/>
                <w:bCs w:val="0"/>
              </w:rPr>
            </w:pPr>
            <w:r>
              <w:rPr>
                <w:rStyle w:val="bold"/>
                <w:rFonts w:eastAsia="Times New Roman"/>
                <w:b w:val="0"/>
                <w:bCs w:val="0"/>
              </w:rPr>
              <w:t>Pastoral Council</w:t>
            </w:r>
          </w:p>
        </w:tc>
        <w:tc>
          <w:tcPr>
            <w:tcW w:w="3799" w:type="dxa"/>
          </w:tcPr>
          <w:p w:rsidR="00990662" w:rsidRDefault="00990662" w:rsidP="00707C43">
            <w:pPr>
              <w:rPr>
                <w:szCs w:val="24"/>
              </w:rPr>
            </w:pPr>
            <w:r w:rsidRPr="00675E66">
              <w:rPr>
                <w:szCs w:val="24"/>
              </w:rPr>
              <w:t xml:space="preserve">LSR   is on </w:t>
            </w:r>
            <w:r w:rsidRPr="007C615D">
              <w:rPr>
                <w:b/>
                <w:szCs w:val="24"/>
              </w:rPr>
              <w:t>Parish Pastoral Council</w:t>
            </w:r>
            <w:r>
              <w:rPr>
                <w:szCs w:val="24"/>
              </w:rPr>
              <w:t xml:space="preserve"> or reports twice yearly to it</w:t>
            </w:r>
          </w:p>
          <w:p w:rsidR="00990662" w:rsidRDefault="00990662" w:rsidP="00707C43">
            <w:pPr>
              <w:rPr>
                <w:rStyle w:val="bold"/>
                <w:rFonts w:eastAsia="Times New Roman"/>
                <w:b w:val="0"/>
                <w:bCs w:val="0"/>
              </w:rPr>
            </w:pPr>
          </w:p>
        </w:tc>
        <w:tc>
          <w:tcPr>
            <w:tcW w:w="2262" w:type="dxa"/>
          </w:tcPr>
          <w:p w:rsidR="00990662" w:rsidRPr="008A7166" w:rsidRDefault="00990662" w:rsidP="00707C43">
            <w:pPr>
              <w:jc w:val="center"/>
              <w:rPr>
                <w:szCs w:val="24"/>
              </w:rPr>
            </w:pPr>
            <w:r w:rsidRPr="008A7166">
              <w:rPr>
                <w:szCs w:val="24"/>
              </w:rPr>
              <w:t>Twice yearly</w:t>
            </w:r>
          </w:p>
        </w:tc>
        <w:tc>
          <w:tcPr>
            <w:tcW w:w="2080" w:type="dxa"/>
          </w:tcPr>
          <w:p w:rsidR="00990662" w:rsidRDefault="00990662" w:rsidP="00707C43">
            <w:pPr>
              <w:jc w:val="center"/>
              <w:rPr>
                <w:b/>
                <w:sz w:val="32"/>
                <w:szCs w:val="32"/>
              </w:rPr>
            </w:pPr>
            <w:r>
              <w:rPr>
                <w:szCs w:val="24"/>
              </w:rPr>
              <w:t>Parish Audit</w:t>
            </w:r>
          </w:p>
        </w:tc>
      </w:tr>
      <w:tr w:rsidR="00990662" w:rsidTr="00707C43">
        <w:tc>
          <w:tcPr>
            <w:tcW w:w="1416" w:type="dxa"/>
          </w:tcPr>
          <w:p w:rsidR="00990662" w:rsidRDefault="00990662" w:rsidP="00707C43">
            <w:pPr>
              <w:jc w:val="center"/>
              <w:rPr>
                <w:b/>
                <w:sz w:val="32"/>
                <w:szCs w:val="32"/>
              </w:rPr>
            </w:pPr>
          </w:p>
        </w:tc>
        <w:tc>
          <w:tcPr>
            <w:tcW w:w="2048" w:type="dxa"/>
          </w:tcPr>
          <w:p w:rsidR="00990662" w:rsidRDefault="00990662" w:rsidP="00707C43">
            <w:pPr>
              <w:jc w:val="center"/>
              <w:rPr>
                <w:b/>
                <w:sz w:val="32"/>
                <w:szCs w:val="32"/>
              </w:rPr>
            </w:pPr>
          </w:p>
        </w:tc>
        <w:tc>
          <w:tcPr>
            <w:tcW w:w="2343" w:type="dxa"/>
          </w:tcPr>
          <w:p w:rsidR="00990662" w:rsidRPr="00675E66" w:rsidRDefault="00990662" w:rsidP="00707C43">
            <w:pPr>
              <w:rPr>
                <w:szCs w:val="24"/>
              </w:rPr>
            </w:pPr>
            <w:r w:rsidRPr="00675E66">
              <w:rPr>
                <w:szCs w:val="24"/>
              </w:rPr>
              <w:t>Parish Newsletter</w:t>
            </w:r>
          </w:p>
        </w:tc>
        <w:tc>
          <w:tcPr>
            <w:tcW w:w="3799" w:type="dxa"/>
          </w:tcPr>
          <w:p w:rsidR="00990662" w:rsidRDefault="00990662" w:rsidP="00707C43">
            <w:pPr>
              <w:rPr>
                <w:rStyle w:val="bold"/>
                <w:rFonts w:eastAsia="Times New Roman"/>
                <w:b w:val="0"/>
                <w:bCs w:val="0"/>
              </w:rPr>
            </w:pPr>
            <w:r w:rsidRPr="008A1DD5">
              <w:rPr>
                <w:rStyle w:val="bold"/>
                <w:rFonts w:eastAsia="Times New Roman"/>
                <w:b w:val="0"/>
                <w:bCs w:val="0"/>
              </w:rPr>
              <w:t>The parish priest</w:t>
            </w:r>
            <w:r>
              <w:rPr>
                <w:rStyle w:val="bold"/>
                <w:rFonts w:eastAsia="Times New Roman"/>
                <w:b w:val="0"/>
                <w:bCs w:val="0"/>
              </w:rPr>
              <w:t xml:space="preserve"> and LSR ensure </w:t>
            </w:r>
            <w:proofErr w:type="gramStart"/>
            <w:r>
              <w:rPr>
                <w:rStyle w:val="bold"/>
                <w:rFonts w:eastAsia="Times New Roman"/>
                <w:b w:val="0"/>
                <w:bCs w:val="0"/>
              </w:rPr>
              <w:t xml:space="preserve">that </w:t>
            </w:r>
            <w:r w:rsidRPr="008A1DD5">
              <w:rPr>
                <w:rStyle w:val="bold"/>
                <w:rFonts w:eastAsia="Times New Roman"/>
                <w:b w:val="0"/>
                <w:bCs w:val="0"/>
              </w:rPr>
              <w:t xml:space="preserve"> contact</w:t>
            </w:r>
            <w:proofErr w:type="gramEnd"/>
            <w:r w:rsidRPr="008A1DD5">
              <w:rPr>
                <w:rStyle w:val="bold"/>
                <w:rFonts w:eastAsia="Times New Roman"/>
                <w:b w:val="0"/>
                <w:bCs w:val="0"/>
              </w:rPr>
              <w:t xml:space="preserve"> details are included in the </w:t>
            </w:r>
            <w:r>
              <w:rPr>
                <w:rStyle w:val="bold"/>
                <w:rFonts w:eastAsia="Times New Roman"/>
                <w:b w:val="0"/>
                <w:bCs w:val="0"/>
              </w:rPr>
              <w:t xml:space="preserve">newsletter 3 times during the year and that the </w:t>
            </w:r>
            <w:r w:rsidRPr="007C615D">
              <w:rPr>
                <w:rStyle w:val="bold"/>
                <w:rFonts w:eastAsia="Times New Roman"/>
                <w:bCs w:val="0"/>
              </w:rPr>
              <w:t>role of the LSR</w:t>
            </w:r>
            <w:r>
              <w:rPr>
                <w:rStyle w:val="bold"/>
                <w:rFonts w:eastAsia="Times New Roman"/>
                <w:b w:val="0"/>
                <w:bCs w:val="0"/>
              </w:rPr>
              <w:t xml:space="preserve"> is explained in the newsletter</w:t>
            </w:r>
          </w:p>
          <w:p w:rsidR="00990662" w:rsidRDefault="00990662" w:rsidP="00707C43">
            <w:pPr>
              <w:rPr>
                <w:rStyle w:val="bold"/>
                <w:rFonts w:eastAsia="Times New Roman"/>
                <w:b w:val="0"/>
                <w:bCs w:val="0"/>
              </w:rPr>
            </w:pPr>
          </w:p>
          <w:p w:rsidR="00990662" w:rsidRPr="00675E66" w:rsidRDefault="00990662" w:rsidP="00707C43">
            <w:pPr>
              <w:rPr>
                <w:szCs w:val="24"/>
              </w:rPr>
            </w:pPr>
            <w:r w:rsidRPr="007C615D">
              <w:rPr>
                <w:b/>
                <w:szCs w:val="24"/>
              </w:rPr>
              <w:t xml:space="preserve">Day of Prayer for Victims and Survivors of Abuse </w:t>
            </w:r>
            <w:r>
              <w:rPr>
                <w:szCs w:val="24"/>
              </w:rPr>
              <w:t xml:space="preserve">on </w:t>
            </w:r>
            <w:r w:rsidRPr="00675E66">
              <w:rPr>
                <w:szCs w:val="24"/>
              </w:rPr>
              <w:t>19 Feb</w:t>
            </w:r>
            <w:r>
              <w:rPr>
                <w:szCs w:val="24"/>
              </w:rPr>
              <w:t xml:space="preserve"> is published in Newsletter</w:t>
            </w:r>
          </w:p>
          <w:p w:rsidR="00990662" w:rsidRDefault="00990662" w:rsidP="00707C43">
            <w:pPr>
              <w:rPr>
                <w:b/>
                <w:sz w:val="32"/>
                <w:szCs w:val="32"/>
              </w:rPr>
            </w:pPr>
          </w:p>
        </w:tc>
        <w:tc>
          <w:tcPr>
            <w:tcW w:w="2262" w:type="dxa"/>
          </w:tcPr>
          <w:p w:rsidR="00990662" w:rsidRDefault="00990662" w:rsidP="00707C43">
            <w:pPr>
              <w:jc w:val="center"/>
              <w:rPr>
                <w:szCs w:val="24"/>
              </w:rPr>
            </w:pPr>
            <w:r w:rsidRPr="008A7166">
              <w:rPr>
                <w:szCs w:val="24"/>
              </w:rPr>
              <w:t>Three times a year</w:t>
            </w: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szCs w:val="24"/>
              </w:rPr>
            </w:pPr>
          </w:p>
          <w:p w:rsidR="00990662" w:rsidRPr="008A7166" w:rsidRDefault="00990662" w:rsidP="00707C43">
            <w:pPr>
              <w:jc w:val="center"/>
              <w:rPr>
                <w:szCs w:val="24"/>
              </w:rPr>
            </w:pPr>
            <w:r>
              <w:rPr>
                <w:szCs w:val="24"/>
              </w:rPr>
              <w:t>Annually</w:t>
            </w:r>
          </w:p>
        </w:tc>
        <w:tc>
          <w:tcPr>
            <w:tcW w:w="2080" w:type="dxa"/>
          </w:tcPr>
          <w:p w:rsidR="00990662" w:rsidRDefault="00990662" w:rsidP="00707C43">
            <w:pPr>
              <w:jc w:val="center"/>
              <w:rPr>
                <w:szCs w:val="24"/>
              </w:rPr>
            </w:pPr>
            <w:r>
              <w:rPr>
                <w:szCs w:val="24"/>
              </w:rPr>
              <w:t>Parish Audit</w:t>
            </w: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szCs w:val="24"/>
              </w:rPr>
            </w:pPr>
          </w:p>
          <w:p w:rsidR="00990662" w:rsidRDefault="00990662" w:rsidP="00707C43">
            <w:pPr>
              <w:jc w:val="center"/>
              <w:rPr>
                <w:b/>
                <w:sz w:val="32"/>
                <w:szCs w:val="32"/>
              </w:rPr>
            </w:pPr>
            <w:r>
              <w:rPr>
                <w:szCs w:val="24"/>
              </w:rPr>
              <w:t>Annually</w:t>
            </w:r>
          </w:p>
        </w:tc>
      </w:tr>
      <w:tr w:rsidR="00990662" w:rsidTr="00707C43">
        <w:tc>
          <w:tcPr>
            <w:tcW w:w="1416" w:type="dxa"/>
          </w:tcPr>
          <w:p w:rsidR="00990662" w:rsidRDefault="00990662" w:rsidP="00707C43">
            <w:pPr>
              <w:jc w:val="center"/>
              <w:rPr>
                <w:b/>
                <w:sz w:val="32"/>
                <w:szCs w:val="32"/>
              </w:rPr>
            </w:pPr>
          </w:p>
        </w:tc>
        <w:tc>
          <w:tcPr>
            <w:tcW w:w="2048" w:type="dxa"/>
          </w:tcPr>
          <w:p w:rsidR="00990662" w:rsidRDefault="00990662" w:rsidP="00707C43">
            <w:pPr>
              <w:jc w:val="center"/>
              <w:rPr>
                <w:b/>
                <w:sz w:val="32"/>
                <w:szCs w:val="32"/>
              </w:rPr>
            </w:pPr>
          </w:p>
        </w:tc>
        <w:tc>
          <w:tcPr>
            <w:tcW w:w="2343" w:type="dxa"/>
          </w:tcPr>
          <w:p w:rsidR="00990662" w:rsidRPr="00675E66" w:rsidRDefault="00990662" w:rsidP="00707C43">
            <w:pPr>
              <w:rPr>
                <w:szCs w:val="24"/>
              </w:rPr>
            </w:pPr>
            <w:r w:rsidRPr="00675E66">
              <w:rPr>
                <w:szCs w:val="24"/>
              </w:rPr>
              <w:t>Safeguarding Weekend</w:t>
            </w:r>
          </w:p>
        </w:tc>
        <w:tc>
          <w:tcPr>
            <w:tcW w:w="3799" w:type="dxa"/>
          </w:tcPr>
          <w:p w:rsidR="00990662" w:rsidRDefault="00990662" w:rsidP="00707C43">
            <w:pPr>
              <w:pStyle w:val="BodyText1"/>
              <w:rPr>
                <w:rStyle w:val="bold"/>
                <w:rFonts w:eastAsia="Times New Roman"/>
                <w:b w:val="0"/>
                <w:bCs w:val="0"/>
              </w:rPr>
            </w:pPr>
            <w:r w:rsidRPr="007E58AC">
              <w:rPr>
                <w:rStyle w:val="bold"/>
                <w:rFonts w:ascii="Times New Roman" w:eastAsia="Times New Roman" w:hAnsi="Times New Roman" w:cs="Times New Roman"/>
                <w:b w:val="0"/>
                <w:bCs w:val="0"/>
                <w:sz w:val="24"/>
                <w:szCs w:val="24"/>
              </w:rPr>
              <w:t>Director of Safeguarding, LSR and priest ensure that safeguarding information is disseminated at parish level during</w:t>
            </w:r>
            <w:r>
              <w:rPr>
                <w:rStyle w:val="bold"/>
                <w:rFonts w:eastAsia="Times New Roman"/>
                <w:b w:val="0"/>
                <w:bCs w:val="0"/>
              </w:rPr>
              <w:t xml:space="preserve"> </w:t>
            </w:r>
            <w:r w:rsidRPr="007E58AC">
              <w:rPr>
                <w:rStyle w:val="bold"/>
                <w:rFonts w:eastAsia="Times New Roman"/>
                <w:bCs w:val="0"/>
              </w:rPr>
              <w:t>Safeguarding Weekend</w:t>
            </w:r>
            <w:r>
              <w:rPr>
                <w:rStyle w:val="bold"/>
                <w:rFonts w:eastAsia="Times New Roman"/>
                <w:b w:val="0"/>
                <w:bCs w:val="0"/>
              </w:rPr>
              <w:t xml:space="preserve"> </w:t>
            </w:r>
          </w:p>
          <w:p w:rsidR="00990662" w:rsidRPr="00675E66" w:rsidRDefault="00990662" w:rsidP="00707C43">
            <w:pPr>
              <w:rPr>
                <w:b/>
                <w:sz w:val="32"/>
                <w:szCs w:val="32"/>
              </w:rPr>
            </w:pPr>
          </w:p>
        </w:tc>
        <w:tc>
          <w:tcPr>
            <w:tcW w:w="2262" w:type="dxa"/>
          </w:tcPr>
          <w:p w:rsidR="00990662" w:rsidRPr="008A7166" w:rsidRDefault="00990662" w:rsidP="00707C43">
            <w:pPr>
              <w:jc w:val="center"/>
              <w:rPr>
                <w:szCs w:val="24"/>
              </w:rPr>
            </w:pPr>
            <w:r w:rsidRPr="008A7166">
              <w:rPr>
                <w:szCs w:val="24"/>
              </w:rPr>
              <w:t>Annually</w:t>
            </w:r>
          </w:p>
        </w:tc>
        <w:tc>
          <w:tcPr>
            <w:tcW w:w="2080" w:type="dxa"/>
          </w:tcPr>
          <w:p w:rsidR="00990662" w:rsidRPr="008A7166" w:rsidRDefault="00990662" w:rsidP="00707C43">
            <w:pPr>
              <w:jc w:val="center"/>
              <w:rPr>
                <w:szCs w:val="24"/>
              </w:rPr>
            </w:pPr>
            <w:r w:rsidRPr="008A7166">
              <w:rPr>
                <w:szCs w:val="24"/>
              </w:rPr>
              <w:t>Parish Audit</w:t>
            </w:r>
          </w:p>
        </w:tc>
      </w:tr>
      <w:tr w:rsidR="00990662" w:rsidTr="00707C43">
        <w:tc>
          <w:tcPr>
            <w:tcW w:w="1416" w:type="dxa"/>
          </w:tcPr>
          <w:p w:rsidR="00990662" w:rsidRDefault="00990662" w:rsidP="00707C43">
            <w:pPr>
              <w:jc w:val="center"/>
              <w:rPr>
                <w:b/>
                <w:sz w:val="32"/>
                <w:szCs w:val="32"/>
              </w:rPr>
            </w:pPr>
          </w:p>
        </w:tc>
        <w:tc>
          <w:tcPr>
            <w:tcW w:w="2048" w:type="dxa"/>
          </w:tcPr>
          <w:p w:rsidR="00990662" w:rsidRDefault="00990662" w:rsidP="00707C43">
            <w:pPr>
              <w:jc w:val="center"/>
              <w:rPr>
                <w:b/>
                <w:sz w:val="32"/>
                <w:szCs w:val="32"/>
              </w:rPr>
            </w:pPr>
          </w:p>
        </w:tc>
        <w:tc>
          <w:tcPr>
            <w:tcW w:w="2343" w:type="dxa"/>
          </w:tcPr>
          <w:p w:rsidR="00990662" w:rsidRPr="008A7166" w:rsidRDefault="00990662" w:rsidP="00707C43">
            <w:pPr>
              <w:rPr>
                <w:szCs w:val="24"/>
              </w:rPr>
            </w:pPr>
            <w:r w:rsidRPr="008A7166">
              <w:rPr>
                <w:szCs w:val="24"/>
              </w:rPr>
              <w:t>New Dawn</w:t>
            </w:r>
          </w:p>
        </w:tc>
        <w:tc>
          <w:tcPr>
            <w:tcW w:w="3799" w:type="dxa"/>
          </w:tcPr>
          <w:p w:rsidR="00990662" w:rsidRPr="007C615D" w:rsidRDefault="00990662" w:rsidP="00707C43">
            <w:pPr>
              <w:rPr>
                <w:b/>
                <w:szCs w:val="24"/>
              </w:rPr>
            </w:pPr>
            <w:r w:rsidRPr="00675E66">
              <w:rPr>
                <w:szCs w:val="24"/>
              </w:rPr>
              <w:t xml:space="preserve">Articles on </w:t>
            </w:r>
            <w:r>
              <w:rPr>
                <w:szCs w:val="24"/>
              </w:rPr>
              <w:t xml:space="preserve">Child </w:t>
            </w:r>
            <w:r w:rsidRPr="00675E66">
              <w:rPr>
                <w:szCs w:val="24"/>
              </w:rPr>
              <w:t>Safeguarding</w:t>
            </w:r>
            <w:r>
              <w:rPr>
                <w:szCs w:val="24"/>
              </w:rPr>
              <w:t xml:space="preserve"> published</w:t>
            </w:r>
            <w:r w:rsidRPr="00675E66">
              <w:rPr>
                <w:szCs w:val="24"/>
              </w:rPr>
              <w:t xml:space="preserve"> in </w:t>
            </w:r>
            <w:r w:rsidRPr="007C615D">
              <w:rPr>
                <w:b/>
                <w:szCs w:val="24"/>
              </w:rPr>
              <w:t>New Dawn Magazine</w:t>
            </w:r>
          </w:p>
          <w:p w:rsidR="00990662" w:rsidRPr="007C615D" w:rsidRDefault="00990662" w:rsidP="00707C43">
            <w:pPr>
              <w:rPr>
                <w:b/>
                <w:szCs w:val="24"/>
              </w:rPr>
            </w:pPr>
          </w:p>
          <w:p w:rsidR="00990662" w:rsidRDefault="00990662" w:rsidP="00707C43">
            <w:pPr>
              <w:jc w:val="center"/>
              <w:rPr>
                <w:b/>
                <w:sz w:val="32"/>
                <w:szCs w:val="32"/>
              </w:rPr>
            </w:pPr>
          </w:p>
        </w:tc>
        <w:tc>
          <w:tcPr>
            <w:tcW w:w="2262" w:type="dxa"/>
          </w:tcPr>
          <w:p w:rsidR="00990662" w:rsidRPr="008A7166" w:rsidRDefault="00990662" w:rsidP="00707C43">
            <w:pPr>
              <w:jc w:val="center"/>
              <w:rPr>
                <w:szCs w:val="24"/>
              </w:rPr>
            </w:pPr>
            <w:r w:rsidRPr="008A7166">
              <w:rPr>
                <w:szCs w:val="24"/>
              </w:rPr>
              <w:t>Annually</w:t>
            </w:r>
          </w:p>
        </w:tc>
        <w:tc>
          <w:tcPr>
            <w:tcW w:w="2080" w:type="dxa"/>
          </w:tcPr>
          <w:p w:rsidR="00990662" w:rsidRPr="008A7166" w:rsidRDefault="00990662" w:rsidP="00707C43">
            <w:pPr>
              <w:jc w:val="center"/>
              <w:rPr>
                <w:szCs w:val="24"/>
              </w:rPr>
            </w:pPr>
            <w:r w:rsidRPr="008A7166">
              <w:rPr>
                <w:szCs w:val="24"/>
              </w:rPr>
              <w:t>Annually</w:t>
            </w:r>
          </w:p>
        </w:tc>
      </w:tr>
      <w:tr w:rsidR="00990662" w:rsidTr="00707C43">
        <w:tc>
          <w:tcPr>
            <w:tcW w:w="1416" w:type="dxa"/>
          </w:tcPr>
          <w:p w:rsidR="00990662" w:rsidRDefault="00990662" w:rsidP="00707C43">
            <w:pPr>
              <w:jc w:val="center"/>
              <w:rPr>
                <w:b/>
                <w:sz w:val="32"/>
                <w:szCs w:val="32"/>
              </w:rPr>
            </w:pPr>
          </w:p>
        </w:tc>
        <w:tc>
          <w:tcPr>
            <w:tcW w:w="2048" w:type="dxa"/>
          </w:tcPr>
          <w:p w:rsidR="00990662" w:rsidRDefault="00990662" w:rsidP="00707C43">
            <w:pPr>
              <w:jc w:val="center"/>
              <w:rPr>
                <w:b/>
                <w:sz w:val="32"/>
                <w:szCs w:val="32"/>
              </w:rPr>
            </w:pPr>
          </w:p>
        </w:tc>
        <w:tc>
          <w:tcPr>
            <w:tcW w:w="2343" w:type="dxa"/>
          </w:tcPr>
          <w:p w:rsidR="00990662" w:rsidRPr="008A7166" w:rsidRDefault="00990662" w:rsidP="00707C43">
            <w:pPr>
              <w:rPr>
                <w:szCs w:val="24"/>
              </w:rPr>
            </w:pPr>
            <w:r>
              <w:rPr>
                <w:szCs w:val="24"/>
              </w:rPr>
              <w:t>Safeguarding Newsletter</w:t>
            </w:r>
          </w:p>
        </w:tc>
        <w:tc>
          <w:tcPr>
            <w:tcW w:w="3799" w:type="dxa"/>
          </w:tcPr>
          <w:p w:rsidR="007E58AC" w:rsidRDefault="00990662" w:rsidP="00707C43">
            <w:pPr>
              <w:rPr>
                <w:szCs w:val="24"/>
              </w:rPr>
            </w:pPr>
            <w:r>
              <w:rPr>
                <w:szCs w:val="24"/>
              </w:rPr>
              <w:t xml:space="preserve">Safeguarding Committee intends to </w:t>
            </w:r>
          </w:p>
          <w:p w:rsidR="00990662" w:rsidRDefault="00990662" w:rsidP="00707C43">
            <w:pPr>
              <w:rPr>
                <w:szCs w:val="24"/>
              </w:rPr>
            </w:pPr>
            <w:r>
              <w:rPr>
                <w:szCs w:val="24"/>
              </w:rPr>
              <w:t>produce a Safeguarding Newsletter</w:t>
            </w:r>
          </w:p>
          <w:p w:rsidR="007E58AC" w:rsidRPr="00675E66" w:rsidRDefault="007E58AC" w:rsidP="00707C43">
            <w:pPr>
              <w:rPr>
                <w:szCs w:val="24"/>
              </w:rPr>
            </w:pPr>
          </w:p>
        </w:tc>
        <w:tc>
          <w:tcPr>
            <w:tcW w:w="2262" w:type="dxa"/>
          </w:tcPr>
          <w:p w:rsidR="00990662" w:rsidRPr="008A7166" w:rsidRDefault="00990662" w:rsidP="00707C43">
            <w:pPr>
              <w:jc w:val="center"/>
              <w:rPr>
                <w:szCs w:val="24"/>
              </w:rPr>
            </w:pPr>
            <w:r>
              <w:rPr>
                <w:szCs w:val="24"/>
              </w:rPr>
              <w:t>Annually</w:t>
            </w:r>
          </w:p>
        </w:tc>
        <w:tc>
          <w:tcPr>
            <w:tcW w:w="2080" w:type="dxa"/>
          </w:tcPr>
          <w:p w:rsidR="00990662" w:rsidRPr="008A7166" w:rsidRDefault="00990662" w:rsidP="00707C43">
            <w:pPr>
              <w:jc w:val="center"/>
              <w:rPr>
                <w:szCs w:val="24"/>
              </w:rPr>
            </w:pPr>
            <w:r>
              <w:rPr>
                <w:szCs w:val="24"/>
              </w:rPr>
              <w:t>Annually</w:t>
            </w:r>
          </w:p>
        </w:tc>
      </w:tr>
      <w:tr w:rsidR="007E58AC" w:rsidTr="00707C43">
        <w:tc>
          <w:tcPr>
            <w:tcW w:w="1416" w:type="dxa"/>
          </w:tcPr>
          <w:p w:rsidR="007E58AC" w:rsidRDefault="007E58AC" w:rsidP="00707C43">
            <w:pPr>
              <w:jc w:val="center"/>
              <w:rPr>
                <w:b/>
                <w:sz w:val="32"/>
                <w:szCs w:val="32"/>
              </w:rPr>
            </w:pPr>
          </w:p>
        </w:tc>
        <w:tc>
          <w:tcPr>
            <w:tcW w:w="2048" w:type="dxa"/>
          </w:tcPr>
          <w:p w:rsidR="007E58AC" w:rsidRDefault="007E58AC" w:rsidP="00707C43">
            <w:pPr>
              <w:jc w:val="center"/>
              <w:rPr>
                <w:b/>
                <w:sz w:val="32"/>
                <w:szCs w:val="32"/>
              </w:rPr>
            </w:pPr>
          </w:p>
        </w:tc>
        <w:tc>
          <w:tcPr>
            <w:tcW w:w="2343" w:type="dxa"/>
          </w:tcPr>
          <w:p w:rsidR="007E58AC" w:rsidRDefault="007E58AC" w:rsidP="00707C43">
            <w:pPr>
              <w:rPr>
                <w:szCs w:val="24"/>
              </w:rPr>
            </w:pPr>
            <w:r>
              <w:rPr>
                <w:szCs w:val="24"/>
              </w:rPr>
              <w:t xml:space="preserve">Information Leaflets </w:t>
            </w:r>
          </w:p>
        </w:tc>
        <w:tc>
          <w:tcPr>
            <w:tcW w:w="3799" w:type="dxa"/>
          </w:tcPr>
          <w:p w:rsidR="007E58AC" w:rsidRDefault="007E58AC" w:rsidP="00707C43">
            <w:pPr>
              <w:rPr>
                <w:szCs w:val="24"/>
              </w:rPr>
            </w:pPr>
            <w:r>
              <w:rPr>
                <w:szCs w:val="24"/>
              </w:rPr>
              <w:t xml:space="preserve">Director of Safeguarding </w:t>
            </w:r>
          </w:p>
          <w:p w:rsidR="007E58AC" w:rsidRDefault="007E58AC" w:rsidP="00707C43">
            <w:pPr>
              <w:rPr>
                <w:szCs w:val="24"/>
              </w:rPr>
            </w:pPr>
          </w:p>
          <w:p w:rsidR="007E58AC" w:rsidRDefault="007E58AC" w:rsidP="00707C43">
            <w:pPr>
              <w:rPr>
                <w:szCs w:val="24"/>
              </w:rPr>
            </w:pPr>
          </w:p>
        </w:tc>
        <w:tc>
          <w:tcPr>
            <w:tcW w:w="2262" w:type="dxa"/>
          </w:tcPr>
          <w:p w:rsidR="007E58AC" w:rsidRDefault="007E58AC" w:rsidP="00707C43">
            <w:pPr>
              <w:jc w:val="center"/>
              <w:rPr>
                <w:szCs w:val="24"/>
              </w:rPr>
            </w:pPr>
            <w:r>
              <w:rPr>
                <w:szCs w:val="24"/>
              </w:rPr>
              <w:t>Annually</w:t>
            </w:r>
          </w:p>
        </w:tc>
        <w:tc>
          <w:tcPr>
            <w:tcW w:w="2080" w:type="dxa"/>
          </w:tcPr>
          <w:p w:rsidR="007E58AC" w:rsidRDefault="007E58AC" w:rsidP="00707C43">
            <w:pPr>
              <w:jc w:val="center"/>
              <w:rPr>
                <w:szCs w:val="24"/>
              </w:rPr>
            </w:pPr>
            <w:r>
              <w:rPr>
                <w:szCs w:val="24"/>
              </w:rPr>
              <w:t>Annually</w:t>
            </w:r>
          </w:p>
        </w:tc>
      </w:tr>
      <w:tr w:rsidR="00990662" w:rsidTr="00707C43">
        <w:tc>
          <w:tcPr>
            <w:tcW w:w="1416" w:type="dxa"/>
          </w:tcPr>
          <w:p w:rsidR="00990662" w:rsidRDefault="00990662" w:rsidP="00707C43">
            <w:pPr>
              <w:jc w:val="center"/>
              <w:rPr>
                <w:b/>
                <w:sz w:val="32"/>
                <w:szCs w:val="32"/>
              </w:rPr>
            </w:pPr>
          </w:p>
        </w:tc>
        <w:tc>
          <w:tcPr>
            <w:tcW w:w="2048" w:type="dxa"/>
          </w:tcPr>
          <w:p w:rsidR="00990662" w:rsidRDefault="00990662" w:rsidP="00707C43">
            <w:pPr>
              <w:jc w:val="center"/>
              <w:rPr>
                <w:b/>
                <w:sz w:val="32"/>
                <w:szCs w:val="32"/>
              </w:rPr>
            </w:pPr>
          </w:p>
        </w:tc>
        <w:tc>
          <w:tcPr>
            <w:tcW w:w="2343" w:type="dxa"/>
          </w:tcPr>
          <w:p w:rsidR="00990662" w:rsidRPr="008A7166" w:rsidRDefault="00990662" w:rsidP="00707C43">
            <w:pPr>
              <w:rPr>
                <w:szCs w:val="24"/>
              </w:rPr>
            </w:pPr>
            <w:r w:rsidRPr="008A7166">
              <w:rPr>
                <w:szCs w:val="24"/>
              </w:rPr>
              <w:t>NBSCCCI</w:t>
            </w:r>
          </w:p>
        </w:tc>
        <w:tc>
          <w:tcPr>
            <w:tcW w:w="3799" w:type="dxa"/>
          </w:tcPr>
          <w:p w:rsidR="00990662" w:rsidRPr="008A7166" w:rsidRDefault="00990662" w:rsidP="00707C43">
            <w:pPr>
              <w:pStyle w:val="BodyText1"/>
              <w:rPr>
                <w:rFonts w:ascii="Times New Roman" w:eastAsia="Times New Roman" w:hAnsi="Times New Roman" w:cs="Times New Roman"/>
                <w:sz w:val="24"/>
                <w:szCs w:val="24"/>
              </w:rPr>
            </w:pPr>
            <w:r w:rsidRPr="008A7166">
              <w:rPr>
                <w:rStyle w:val="bold"/>
                <w:rFonts w:ascii="Times New Roman" w:eastAsia="Times New Roman" w:hAnsi="Times New Roman" w:cs="Times New Roman"/>
                <w:b w:val="0"/>
                <w:bCs w:val="0"/>
                <w:sz w:val="24"/>
                <w:szCs w:val="24"/>
              </w:rPr>
              <w:t xml:space="preserve">Church authority informs the </w:t>
            </w:r>
            <w:r w:rsidRPr="007C615D">
              <w:rPr>
                <w:rStyle w:val="bold"/>
                <w:rFonts w:ascii="Times New Roman" w:eastAsia="Times New Roman" w:hAnsi="Times New Roman" w:cs="Times New Roman"/>
                <w:bCs w:val="0"/>
                <w:sz w:val="24"/>
                <w:szCs w:val="24"/>
              </w:rPr>
              <w:t>NBSCCCI</w:t>
            </w:r>
            <w:r w:rsidRPr="008A7166">
              <w:rPr>
                <w:rStyle w:val="bold"/>
                <w:rFonts w:ascii="Times New Roman" w:eastAsia="Times New Roman" w:hAnsi="Times New Roman" w:cs="Times New Roman"/>
                <w:b w:val="0"/>
                <w:bCs w:val="0"/>
                <w:sz w:val="24"/>
                <w:szCs w:val="24"/>
              </w:rPr>
              <w:t xml:space="preserve"> of new or updated information on </w:t>
            </w:r>
            <w:r>
              <w:rPr>
                <w:rStyle w:val="bold"/>
                <w:rFonts w:ascii="Times New Roman" w:eastAsia="Times New Roman" w:hAnsi="Times New Roman" w:cs="Times New Roman"/>
                <w:b w:val="0"/>
                <w:bCs w:val="0"/>
                <w:sz w:val="24"/>
                <w:szCs w:val="24"/>
              </w:rPr>
              <w:t>Safeguarding in the Archdiocese</w:t>
            </w:r>
          </w:p>
        </w:tc>
        <w:tc>
          <w:tcPr>
            <w:tcW w:w="2262" w:type="dxa"/>
          </w:tcPr>
          <w:p w:rsidR="00990662" w:rsidRPr="008A7166" w:rsidRDefault="00990662" w:rsidP="00707C43">
            <w:pPr>
              <w:jc w:val="center"/>
              <w:rPr>
                <w:szCs w:val="24"/>
              </w:rPr>
            </w:pPr>
            <w:r w:rsidRPr="008A7166">
              <w:rPr>
                <w:szCs w:val="24"/>
              </w:rPr>
              <w:t>When required</w:t>
            </w:r>
          </w:p>
        </w:tc>
        <w:tc>
          <w:tcPr>
            <w:tcW w:w="2080" w:type="dxa"/>
          </w:tcPr>
          <w:p w:rsidR="00990662" w:rsidRPr="008A7166" w:rsidRDefault="00990662" w:rsidP="00707C43">
            <w:pPr>
              <w:jc w:val="center"/>
              <w:rPr>
                <w:szCs w:val="24"/>
              </w:rPr>
            </w:pPr>
            <w:r w:rsidRPr="008A7166">
              <w:rPr>
                <w:szCs w:val="24"/>
              </w:rPr>
              <w:t>When required</w:t>
            </w:r>
          </w:p>
        </w:tc>
      </w:tr>
    </w:tbl>
    <w:p w:rsidR="00990662" w:rsidRPr="00675E66" w:rsidRDefault="00990662" w:rsidP="00990662">
      <w:pPr>
        <w:jc w:val="center"/>
        <w:rPr>
          <w:b/>
          <w:sz w:val="32"/>
          <w:szCs w:val="32"/>
        </w:rPr>
      </w:pPr>
    </w:p>
    <w:p w:rsidR="00990662" w:rsidRDefault="00990662"/>
    <w:sectPr w:rsidR="00990662" w:rsidSect="00302E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0C"/>
    <w:rsid w:val="0022760C"/>
    <w:rsid w:val="00302EEC"/>
    <w:rsid w:val="00760E39"/>
    <w:rsid w:val="007E58AC"/>
    <w:rsid w:val="009225A0"/>
    <w:rsid w:val="009906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DDEC"/>
  <w15:chartTrackingRefBased/>
  <w15:docId w15:val="{27C83AA4-2259-4863-9AAC-C03473BD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990662"/>
    <w:rPr>
      <w:b/>
      <w:bCs/>
    </w:rPr>
  </w:style>
  <w:style w:type="paragraph" w:customStyle="1" w:styleId="BodyText1">
    <w:name w:val="Body Text1"/>
    <w:basedOn w:val="Normal"/>
    <w:uiPriority w:val="99"/>
    <w:rsid w:val="00990662"/>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2021-02-26T18:06:00Z</dcterms:created>
  <dcterms:modified xsi:type="dcterms:W3CDTF">2021-03-05T15:25:00Z</dcterms:modified>
</cp:coreProperties>
</file>